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Условия продажи (оферта)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(для физических лиц, не являющихся индивидуальными предпринимателями (для потребителей))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1. Определения</w:t>
      </w:r>
    </w:p>
    <w:p w:rsidR="00FE703B" w:rsidRPr="00FE703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1.1. Продавец – Общество с огра</w:t>
      </w:r>
      <w:r w:rsidR="00FE703B" w:rsidRPr="00FE703B">
        <w:rPr>
          <w:rFonts w:ascii="Times New Roman" w:eastAsia="Times New Roman" w:hAnsi="Times New Roman"/>
          <w:sz w:val="24"/>
          <w:szCs w:val="24"/>
          <w:lang w:eastAsia="ru-RU"/>
        </w:rPr>
        <w:t>ниченной ответственностью «Стартул</w:t>
      </w: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», зарегистрированное в качестве юридического лица по законодательству Российской Федерации, имеющее место нахождения </w:t>
      </w:r>
      <w:r w:rsidR="00FE703B" w:rsidRPr="00FE703B">
        <w:rPr>
          <w:rFonts w:ascii="Times New Roman" w:hAnsi="Times New Roman"/>
        </w:rPr>
        <w:t xml:space="preserve">109380, город Москва, улица Степана Шутова, дом 4, строение 1, </w:t>
      </w:r>
      <w:proofErr w:type="spellStart"/>
      <w:r w:rsidR="00FE703B" w:rsidRPr="00FE703B">
        <w:rPr>
          <w:rFonts w:ascii="Times New Roman" w:hAnsi="Times New Roman"/>
        </w:rPr>
        <w:t>пом</w:t>
      </w:r>
      <w:proofErr w:type="spellEnd"/>
      <w:r w:rsidR="00FE703B" w:rsidRPr="00FE703B">
        <w:rPr>
          <w:rFonts w:ascii="Times New Roman" w:hAnsi="Times New Roman"/>
        </w:rPr>
        <w:t xml:space="preserve"> VI, офис 10А</w:t>
      </w:r>
      <w:r w:rsidR="00FE703B">
        <w:rPr>
          <w:rFonts w:ascii="Times New Roman" w:hAnsi="Times New Roman"/>
        </w:rPr>
        <w:t xml:space="preserve"> ИНН </w:t>
      </w:r>
      <w:r w:rsidR="00FE703B" w:rsidRPr="00FE703B">
        <w:rPr>
          <w:rFonts w:ascii="Times New Roman" w:hAnsi="Times New Roman"/>
        </w:rPr>
        <w:t>9721043374</w:t>
      </w:r>
      <w:r w:rsidR="00FE703B">
        <w:rPr>
          <w:rFonts w:ascii="Times New Roman" w:hAnsi="Times New Roman"/>
        </w:rPr>
        <w:t xml:space="preserve"> ОГРН </w:t>
      </w:r>
      <w:r w:rsidR="00FE703B" w:rsidRPr="00FE703B">
        <w:rPr>
          <w:rFonts w:ascii="Times New Roman" w:hAnsi="Times New Roman"/>
        </w:rPr>
        <w:t>1177746214018</w:t>
      </w:r>
    </w:p>
    <w:p w:rsidR="00D3267B" w:rsidRPr="00FE703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1.2. Клиент – физическое лицо, являющееся потребителем в соответствии с Законом РФ «О защите прав потребителей», заказавшее и (или) оплатившее Товар в магазине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r w:rsidR="00FE703B">
        <w:rPr>
          <w:rFonts w:ascii="Times New Roman" w:eastAsia="Times New Roman" w:hAnsi="Times New Roman"/>
          <w:sz w:val="24"/>
          <w:szCs w:val="24"/>
          <w:lang w:val="en-US" w:eastAsia="ru-RU"/>
        </w:rPr>
        <w:t>shop</w:t>
      </w:r>
      <w:r w:rsidR="00FE703B" w:rsidRPr="00FE70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D16778" w:rsidRPr="00D16778">
        <w:rPr>
          <w:rFonts w:ascii="Times New Roman" w:eastAsia="Times New Roman" w:hAnsi="Times New Roman"/>
          <w:sz w:val="24"/>
          <w:szCs w:val="24"/>
          <w:lang w:val="en-US" w:eastAsia="ru-RU"/>
        </w:rPr>
        <w:t>einhell</w:t>
      </w:r>
      <w:proofErr w:type="spellEnd"/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1.3. Заказ – автоматически формируемый документ, определяющий набор Товаров и Услуг, приобретенных Клиентом. Заказ 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формируется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1.4. Акцепт – действия Клиента по формированию Заказа или по оплате Товара посредством наличных или безналичных денежных средств или электронных сре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дств пл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атежа. Акцепт считается состоявшимся при формировании Заказа или посредством оплаты наличными или безналичными денежными средствами, либо электронными средствами платежа.</w:t>
      </w:r>
    </w:p>
    <w:p w:rsidR="00D3267B" w:rsidRPr="00D3267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1.5. Дата оплаты – в зависимости от способа платежа – поступление наличных денежных сре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ассу Продавца; оплата денежных средств в безналичном порядке; прием денежных средств платежным агентом; отражение поступления денежных средств Продавцу в соответствии с ФЗ «О национальной платежной системе».</w:t>
      </w:r>
    </w:p>
    <w:p w:rsidR="00D3267B" w:rsidRPr="00D3267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1.6. Товар – товарно-материальные средства, предлагаемые Продавцом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D3267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1.7. Услуги – услуги по доставке и другие подобные услуги, оказываемые Продавцом, виды и стоимость которых доводятся до сведения К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лиента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FE703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3267B" w:rsidRPr="00D3267B">
        <w:rPr>
          <w:rFonts w:ascii="Times New Roman" w:eastAsia="Times New Roman" w:hAnsi="Times New Roman"/>
          <w:sz w:val="24"/>
          <w:szCs w:val="24"/>
          <w:lang w:eastAsia="ru-RU"/>
        </w:rPr>
        <w:t>. Анкета Клиента – персональные данные Клиента, указанные им при формировании Заказа.</w:t>
      </w:r>
    </w:p>
    <w:p w:rsidR="00D3267B" w:rsidRPr="00D3267B" w:rsidRDefault="00FE703B" w:rsidP="00D326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3267B"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3267B" w:rsidRPr="00D3267B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spellEnd"/>
      <w:r w:rsidR="00D3267B"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рубль, национальная валюта РФ.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 Общие положения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2.1. Настоящий Договор является публичной офертой в соответствии со ст. 426, 435, 437 Гражданского кодекса Российской Федерации.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2.2. Клиент вправе заключить Договор с Продавцом исключительно путем присоединения к условиям настоящего Договора.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2.3. Настоящий Договор-оферта является договором присоединения (ст. 428 Гражданского кодекса Российской Федерации).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2.4. Условия Договора постоянно размещены на </w:t>
      </w:r>
      <w:proofErr w:type="spell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интернет-ресур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proofErr w:type="spellEnd"/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Продавца по адресу: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«Условия продажи».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2.5. Продавец в одностороннем порядке принимает и изменяет условия Договора. В отношениях между Продавцом и Клиентом применяются положения Договора, действующие на момент Акцепта.</w:t>
      </w:r>
    </w:p>
    <w:p w:rsidR="00D3267B" w:rsidRPr="00D3267B" w:rsidRDefault="00D3267B" w:rsidP="00D3267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2.6. Отношения между Клиентом и Продавцом с момента Акцепта Клиентом Договора регулируются: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настоящим Договором;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Гражданским кодексом Российской Федерации;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Законом Российской Федерации «О защите прав потребителей»;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19.01.1998 г.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комплектации;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Постановлением Правительства Российской Федерации от 27 сентября 2007 г. № 612 «Об утверждении правил продажи товаров дистанционным способом»;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Постановлением Правительства Российской Федерации от 21 июля 1997 г. № 918 «Об утверждении правил продажи товаров по образцам»;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Постановлением Правительства Российской Федерации от 13 мая 1997 г. № 575 «Об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недостатков»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Федеральным законом Российской Федерации от 27 июля 2006 г. № 152-ФЗ «О персональных данных»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3. Предмет</w:t>
      </w:r>
    </w:p>
    <w:p w:rsidR="00D3267B" w:rsidRPr="00D3267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3.1. Продавец продает Клиенту Товары, оказывает Услуги за наличный или безналичный расчет.</w:t>
      </w:r>
    </w:p>
    <w:p w:rsidR="00FE703B" w:rsidRPr="00FE703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3.2. Клиент оплачивает товары в соответствии с ценами, установленными Продавцом. Цена (стоимость) Товара или Услуги определяется Продавцом. Цена (стоимость) То</w:t>
      </w:r>
      <w:r w:rsidR="00FE703B" w:rsidRP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варов и Услуг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действительны на дату (на момент) формирования Заказа (п.4.2.) и может быть изменена Продавцом в любое время. Цена (стоимость) Товара или Услуги не может быть изменена Продавцом в одностороннем порядке после заказа Товара (Услуги), определяемом в соответствии с п. 4.2., за исключением случая, установленного </w:t>
      </w:r>
    </w:p>
    <w:p w:rsidR="00D3267B" w:rsidRPr="00FE703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03B">
        <w:rPr>
          <w:rFonts w:ascii="Times New Roman" w:eastAsia="Times New Roman" w:hAnsi="Times New Roman"/>
          <w:sz w:val="24"/>
          <w:szCs w:val="24"/>
          <w:lang w:eastAsia="ru-RU"/>
        </w:rPr>
        <w:t>3.3. Заказ может быть аннулирован Продавцом, а Акцепт будет считаться не состоявшимся, если Заказ Товара не вручен Клиенту не по вине Продавца в течение 3 дней со дня формирования заказа (п. 4.1., 4.2). В указанном случае по истечении предусмотренного настоящим пунктом срока Продавец вправе отказаться от исполнения обязательств по настоящему Договору без уведомления Клиента.</w:t>
      </w:r>
    </w:p>
    <w:p w:rsidR="00D3267B" w:rsidRPr="00D3267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3.4. Продавец осуществляет доставку товаров Покупателю способом и в сроки, которые определяются в порядке, установленном настоящим Договором.</w:t>
      </w:r>
    </w:p>
    <w:p w:rsidR="00D3267B" w:rsidRPr="00D3267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3.5. Порядок заказа и оплаты услуг по доставке Товара определен гл. 4 настоящего Договора.</w:t>
      </w:r>
    </w:p>
    <w:p w:rsidR="00D3267B" w:rsidRPr="00D3267B" w:rsidRDefault="00D3267B" w:rsidP="00D326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3.6. Номер Заказа указывается в товарном чеке, накладной, электронной 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форме Заказа (на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) и иных формируемых Продавцом формах документов, подтверждающих факт Заказа.</w:t>
      </w:r>
    </w:p>
    <w:p w:rsidR="00FE703B" w:rsidRPr="00D16778" w:rsidRDefault="00FE703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03B" w:rsidRPr="00D16778" w:rsidRDefault="00FE703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Порядок заказа и оплаты Товара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 Товара осуществляется: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на интернет </w:t>
      </w:r>
      <w:proofErr w:type="gramStart"/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>ресурсе</w:t>
      </w:r>
      <w:proofErr w:type="gramEnd"/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4.2. Под заказом Товара понимается формирование Заказа и (или) его оплата наличными или безналичными денежными средствами, в зависимости от того, что наступит ранее, при условии Акцепта настоящего Договора.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4.3. Товары и Услуги подлежат оплате по ценам, установленным Продавцом.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4.4. Товар подлежит оплате за наличный или безналичный расчет.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4.5. Оплата товара за наличный расчет осуществляется: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67B" w:rsidRPr="00D3267B" w:rsidRDefault="00FE703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4.5.1. В магазине </w:t>
      </w:r>
      <w:r w:rsidR="00D3267B" w:rsidRPr="00D3267B">
        <w:rPr>
          <w:rFonts w:ascii="Times New Roman" w:eastAsia="Times New Roman" w:hAnsi="Times New Roman"/>
          <w:sz w:val="24"/>
          <w:szCs w:val="24"/>
          <w:lang w:eastAsia="ru-RU"/>
        </w:rPr>
        <w:t>в момент осуществления Заказа или в момент передачи Товара.</w:t>
      </w:r>
    </w:p>
    <w:p w:rsidR="00D3267B" w:rsidRPr="00D3267B" w:rsidRDefault="00D3267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4.5.2. Путем передачи денежных средств курьеру Продавца или платежному агенту Продавца.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4.6. Оплата товара по безналичному расчету осуществляется:</w:t>
      </w:r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67B" w:rsidRPr="00D3267B" w:rsidRDefault="00D3267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4.6.1. Путем оплаты платежной картой в момент оформления Заказа, путем оплаты платежной картой в момент доставки (получения) Товара;</w:t>
      </w:r>
    </w:p>
    <w:p w:rsidR="00D3267B" w:rsidRPr="00D3267B" w:rsidRDefault="00D3267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4.6.2. Путем перечисления безналичных денежных средств на расчетные счета Продавца (при условии указания номера Заказа);</w:t>
      </w:r>
    </w:p>
    <w:p w:rsidR="00D3267B" w:rsidRPr="00D3267B" w:rsidRDefault="00D3267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4.6.3. Путем использования электронных сре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дств пл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атежа;</w:t>
      </w:r>
    </w:p>
    <w:p w:rsidR="00D3267B" w:rsidRPr="00D3267B" w:rsidRDefault="00D3267B" w:rsidP="00D3267B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4.6.4. Посредством почтового перевода по реквизитам Прода</w:t>
      </w:r>
      <w:r w:rsidR="00FE703B">
        <w:rPr>
          <w:rFonts w:ascii="Times New Roman" w:eastAsia="Times New Roman" w:hAnsi="Times New Roman"/>
          <w:sz w:val="24"/>
          <w:szCs w:val="24"/>
          <w:lang w:eastAsia="ru-RU"/>
        </w:rPr>
        <w:t xml:space="preserve">вца, указанным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</w:p>
    <w:p w:rsidR="00D3267B" w:rsidRPr="00D3267B" w:rsidRDefault="00D3267B" w:rsidP="00D3267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4.7. При частичной оплате Товара Товар считается оплаченным со дня внесения всей суммы денежных средств в оплату всего приобретенного Товара.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5. Доставка товара</w:t>
      </w:r>
    </w:p>
    <w:p w:rsidR="00D3267B" w:rsidRPr="00D3267B" w:rsidRDefault="00D3267B" w:rsidP="00D3267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5.1. Доставка Товара осуществляется по времени и по адресу, 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указанным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Заказе.</w:t>
      </w:r>
    </w:p>
    <w:p w:rsidR="00D3267B" w:rsidRPr="00D3267B" w:rsidRDefault="00D3267B" w:rsidP="00D3267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5.2. Стоимость и сроки доставки определяются Продавцом в соответствии с тарифами Продавца и размеще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ны на интернет ресурсе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 Стоимость и сроки доставки выбираются Клиентом и указываются в Заказе.</w:t>
      </w:r>
    </w:p>
    <w:p w:rsidR="00D3267B" w:rsidRPr="00D3267B" w:rsidRDefault="00D3267B" w:rsidP="00D3267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Продавец вправе устанавливать правила оказания услуг по доставке Товара. С правилами оказания услуг по доставке Товара Клиент вправе 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на сайте: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D3267B" w:rsidP="00D3267B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5.4. В случае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Услуги не оказаны по вине Клиента (отсутствие в согласованное время по месту получения Товара и т.п.), Продавец вправе требовать их оплаты в полном объеме. Повторный вызов представителей Продавца в целях оказания Услуг по доставке оплачивается Клиентом по тарифам Продавца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6. Возврат или обмен товара производится в соответствии с законодательством РФ: товар надлежащего качества подлежит возврату или обмену в срок до 14 дней, при дистанционном способе продажи в срок до 7 дней.</w:t>
      </w:r>
    </w:p>
    <w:p w:rsidR="00D3267B" w:rsidRPr="00D3267B" w:rsidRDefault="00D3267B" w:rsidP="00D3267B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6.1. Порядок обмена (возврата) Товара устанавливается Продавцом. 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При приеме Товара от пред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ставителей Продавца (в магазине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доставке 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курьером, через службу почтовой доставки или при доставке транспортной компанией - партнером) Клиенту необходимо проверить комплектацию и внешний вид Товара, убедиться в том, что Товар соответствует требованиям Клиента как по потребительским свойствам (цвету, фасону, габаритам), так и по внешнему виду и комплектации, убедиться в наличии Товарного и Кассового чеков.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получении Товара Клиенту необходимо изучить условия, указанные в Акте приема-передачи/Товарном чеке, где он ставит свою подпись о согласии с правилами возврата и обмена Товара. Продавец не производит возврат и обмен Товара по причине отсутствия Товара в упаковке, механических повреждений или некомплекта, если при приемке Клиент не осматривал Товар, не вскрывал упаковку с товаром. </w:t>
      </w:r>
    </w:p>
    <w:p w:rsidR="00D3267B" w:rsidRPr="00D3267B" w:rsidRDefault="00D3267B" w:rsidP="00D3267B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6.2. Для возврата или обмена товара Клиент впра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ве: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br/>
        <w:t>- обратиться в магазин;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заполнить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на возврат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, скан-копию заявления с подписью Клиента необходимо направить на адрес: </w:t>
      </w:r>
      <w:r w:rsidR="00D46432" w:rsidRPr="00D46432">
        <w:rPr>
          <w:rFonts w:ascii="Times New Roman" w:eastAsia="Times New Roman" w:hAnsi="Times New Roman"/>
          <w:sz w:val="24"/>
          <w:szCs w:val="24"/>
          <w:lang w:val="en-US" w:eastAsia="ru-RU"/>
        </w:rPr>
        <w:t>info</w:t>
      </w:r>
      <w:r w:rsidR="00D46432" w:rsidRPr="00D4643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D46432" w:rsidRPr="00D46432">
        <w:rPr>
          <w:rFonts w:ascii="Times New Roman" w:eastAsia="Times New Roman" w:hAnsi="Times New Roman"/>
          <w:sz w:val="24"/>
          <w:szCs w:val="24"/>
          <w:lang w:val="en-US" w:eastAsia="ru-RU"/>
        </w:rPr>
        <w:t>shop</w:t>
      </w:r>
      <w:r w:rsidR="00D46432" w:rsidRPr="00D464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D46432" w:rsidRPr="00D46432">
        <w:rPr>
          <w:rFonts w:ascii="Times New Roman" w:eastAsia="Times New Roman" w:hAnsi="Times New Roman"/>
          <w:sz w:val="24"/>
          <w:szCs w:val="24"/>
          <w:lang w:val="en-US" w:eastAsia="ru-RU"/>
        </w:rPr>
        <w:t>einhell</w:t>
      </w:r>
      <w:proofErr w:type="spellEnd"/>
      <w:r w:rsidR="00D46432" w:rsidRPr="00D464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D46432" w:rsidRPr="00D4643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оригинал заявления вложить в упаковку с Товаром, который возвращается Продавцу;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транспортная компания-партнер (список региональ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партнеров на сайте </w:t>
      </w:r>
      <w:proofErr w:type="spellStart"/>
      <w:r w:rsidR="00D16778">
        <w:rPr>
          <w:rFonts w:ascii="Times New Roman" w:eastAsia="Times New Roman" w:hAnsi="Times New Roman"/>
          <w:sz w:val="24"/>
          <w:szCs w:val="24"/>
          <w:lang w:eastAsia="ru-RU"/>
        </w:rPr>
        <w:t>shop-einhell.ru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) направит курьеров по адресу, указанному Клиентом для забора возвратного товара в течение 3-4 дней после оформления претензии, исключая выходные и праздничные дни;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при приеме Товара от Клиента, курьер Транспортной компании-партнера обязан выдать накладную о приеме возвратного отправления Товара от Клиента;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требования к упаковке: возвращаемый Товар должен быть упакован таким образом, чтобы исключить возможность </w:t>
      </w:r>
      <w:proofErr w:type="spell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разукомплектации</w:t>
      </w:r>
      <w:proofErr w:type="spell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транспортировки до Сервисного центра;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возврат денежных средств по заявлению Клиента производится после проверки качест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ва Товара Сервисным центром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. В случае если товар поврежден по вине Клиента или в качестве возврата передан Товар не тот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, который был приобретен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, денежные средства не возвращаются;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возврат денежных средств за Товар ненадлежащего качества производится следующим образом: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       при перечислении на банковскую карту - от 7 до 30 дней,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       при перечислении на сберегательную книжку – от 7 до 30 дней,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       при перечислении почтовым переводом – от 7 до 30 дней. Обмен товара: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Обмен товара производится путем возврата Товара ненадлежащего качества и новой продажи нового Товара.</w:t>
      </w:r>
    </w:p>
    <w:p w:rsidR="00D3267B" w:rsidRPr="00D3267B" w:rsidRDefault="00D3267B" w:rsidP="00BC708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67B" w:rsidRPr="00D3267B" w:rsidRDefault="00D3267B" w:rsidP="00D3267B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6.5. Для устранения недостатков в товаре, требующих заказа или дополнительного производства необходимых деталей у поставщика и доказательства присутствия дефекта в товаре перед Поставщиком, Продавец вправе потребовать у Клиента предоставления следующих фото по электронной почте: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фото самого изделия;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фото дефекта;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фото упаковки;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фото этикетки производителя.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Гарантии качества Товара и Услуг. Требования Клиента, связанные с недостатками Товаров и Услуг</w:t>
      </w:r>
    </w:p>
    <w:p w:rsidR="00D3267B" w:rsidRPr="00D3267B" w:rsidRDefault="00D3267B" w:rsidP="00D3267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7.1. Продавец несет ответственность за недостатки, обнаруженные в Товаре (Услуги) в течение гарантийных сроков.</w:t>
      </w:r>
    </w:p>
    <w:p w:rsidR="00D3267B" w:rsidRPr="00D3267B" w:rsidRDefault="00D3267B" w:rsidP="00D3267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7.2. Гарантийные сроки на Товары определяются изготовителями (производителями) и исчисляются с момента передачи Товара Клиенту, если иной порядок исчисления гарантийных сроков не установлен изготовителем (производителем).</w:t>
      </w:r>
    </w:p>
    <w:p w:rsidR="00D3267B" w:rsidRPr="00D3267B" w:rsidRDefault="00D3267B" w:rsidP="00D3267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7.3. На Товары, на которые изготовителями (производителями) гарантийные сроки не установлены, Продавец устанавливает гарантийный срок в 14 (четырнадцать) дней, не считая дня продаж.</w:t>
      </w:r>
    </w:p>
    <w:p w:rsidR="00D3267B" w:rsidRPr="00D3267B" w:rsidRDefault="00D3267B" w:rsidP="00D3267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7.4. Продавец вправе установить иные (более длительные) гарантийные сроки на отдельные виды Товаров.</w:t>
      </w:r>
    </w:p>
    <w:p w:rsidR="00D3267B" w:rsidRPr="00D3267B" w:rsidRDefault="00D3267B" w:rsidP="00D3267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7.5. Требования, заявленные Клиентами по истечении гарантийных сроков, рассматриваются Продавцом в порядке, установленном законодательством.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8. Возврат денежных средств</w:t>
      </w:r>
    </w:p>
    <w:p w:rsidR="00D3267B" w:rsidRPr="00D3267B" w:rsidRDefault="00D3267B" w:rsidP="00D3267B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8.1. В случае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Товар оплачен наличными денежными средствами Клиент при возврате Товара вправе требовать: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возврат наличных денежных средств;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перечисление денежных средств на платежную карту;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перечисление денежных средств на банковский счет;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перечисление денежных средств посредством почтового перевода.</w:t>
      </w:r>
    </w:p>
    <w:p w:rsidR="00D3267B" w:rsidRPr="00D3267B" w:rsidRDefault="00D3267B" w:rsidP="00D3267B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8.2. В случае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Товар полностью или частично оплачен безналичными денежными средствами, Клиент вправе требовать: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перечисление денежных средств на платежную карту;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перечисление денежных средств на банковский счет.</w:t>
      </w:r>
    </w:p>
    <w:p w:rsidR="00D3267B" w:rsidRPr="00D3267B" w:rsidRDefault="00D3267B" w:rsidP="00D3267B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8.3. Клиент несет ответственность за достоверность указанных им реквизитов для возврата денежных средств.</w:t>
      </w: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9. Переход права и рисков. Прочие положения</w:t>
      </w:r>
    </w:p>
    <w:p w:rsidR="00D3267B" w:rsidRPr="00D3267B" w:rsidRDefault="00D3267B" w:rsidP="00D3267B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9.1. Под приобретенным Товаром понимается оплаченный и фактически полученный Товар.</w:t>
      </w:r>
    </w:p>
    <w:p w:rsidR="00D3267B" w:rsidRPr="00D3267B" w:rsidRDefault="00D3267B" w:rsidP="00D3267B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9.2. Продавец считается исполнившим свою обязанность по договору купли-продажи, а Клиент приобретает право собственности на товар с момента фактического вручения товара, что удостоверяется товарным чеком (накладной/актом приема-передачи).</w:t>
      </w:r>
    </w:p>
    <w:p w:rsidR="00D3267B" w:rsidRPr="00D3267B" w:rsidRDefault="00D3267B" w:rsidP="00D3267B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9.3. Клиент несет ответственность за вручение заказанного Товара любому из указанных им в Заказе лиц. Продавец не обязан удостоверяться в наличии полномочий принимающих Товар лиц, если они указаны в Заказе в качестве получателей. Продавец вправе отказаться от вручения заказанного Товара лицам, не указанным в Заказе либо требовать подтвердить свои полномочия. Однако Продавец или его представитель не несет ответственность за передачу Товара лицу, названному в качестве получателя, если указанные в Заказе реквизиты Клиента или получателя являются достаточными (по выбору Клиента) для идентификации Клиента или получателя в качестве надлежащего лица. Клиент полностью несет ответственность за достоверность указанных им сведений. </w:t>
      </w:r>
    </w:p>
    <w:p w:rsidR="00D3267B" w:rsidRPr="00D3267B" w:rsidRDefault="00D3267B" w:rsidP="00D3267B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9.4. Путем Акцепта настоящего Договора Клиент дает своё согласие </w:t>
      </w:r>
      <w:proofErr w:type="gramStart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3267B" w:rsidRPr="00D3267B" w:rsidRDefault="00D3267B" w:rsidP="00D3267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автоматическую рассылку Продавцом коротких текстовых сообщений (сообщений, состоящих из букв и (или) символов, набранных в определенной последовательности) Клиенту по сети подвижной радиотелефонной связи или коротких текстовых сообщений с информацией о заказе, приобретаемых товарах и услугах;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br/>
        <w:t>- обработку Продавцом персональных данных Клиента, указанных при оформлении заказа в целях исполнения обязательств по настоящему договору, а также на передачу информации в целях совершенствования клиентского сервиса компани</w:t>
      </w:r>
      <w:r w:rsidR="00BC708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7088" w:rsidRDefault="00BC7088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67B" w:rsidRPr="00D3267B" w:rsidRDefault="00D3267B" w:rsidP="00D32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10. Ответственность сторон</w:t>
      </w:r>
    </w:p>
    <w:p w:rsidR="00D3267B" w:rsidRPr="00D3267B" w:rsidRDefault="00D3267B" w:rsidP="00D3267B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B">
        <w:rPr>
          <w:rFonts w:ascii="Times New Roman" w:eastAsia="Times New Roman" w:hAnsi="Times New Roman"/>
          <w:sz w:val="24"/>
          <w:szCs w:val="24"/>
          <w:lang w:eastAsia="ru-RU"/>
        </w:rPr>
        <w:t>10.1. За нарушение условий настоящего Договора стороны несут ответственность в соответствии с законодательством Российской Федерации.</w:t>
      </w:r>
    </w:p>
    <w:p w:rsidR="00F81379" w:rsidRDefault="00F81379"/>
    <w:sectPr w:rsidR="00F81379" w:rsidSect="00F8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8E4"/>
    <w:multiLevelType w:val="multilevel"/>
    <w:tmpl w:val="CBB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50BA"/>
    <w:multiLevelType w:val="multilevel"/>
    <w:tmpl w:val="4AB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E6B56"/>
    <w:multiLevelType w:val="multilevel"/>
    <w:tmpl w:val="066A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45B7E"/>
    <w:multiLevelType w:val="multilevel"/>
    <w:tmpl w:val="870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D272B"/>
    <w:multiLevelType w:val="multilevel"/>
    <w:tmpl w:val="9E1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7310"/>
    <w:multiLevelType w:val="multilevel"/>
    <w:tmpl w:val="E0DC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74BA7"/>
    <w:multiLevelType w:val="multilevel"/>
    <w:tmpl w:val="0BF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063BB"/>
    <w:multiLevelType w:val="multilevel"/>
    <w:tmpl w:val="BAD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A47B4"/>
    <w:multiLevelType w:val="multilevel"/>
    <w:tmpl w:val="F3A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77714"/>
    <w:multiLevelType w:val="multilevel"/>
    <w:tmpl w:val="0D1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7B"/>
    <w:rsid w:val="000346CD"/>
    <w:rsid w:val="00034AE0"/>
    <w:rsid w:val="00035F76"/>
    <w:rsid w:val="00047E0B"/>
    <w:rsid w:val="0005103E"/>
    <w:rsid w:val="00056EDE"/>
    <w:rsid w:val="00057CDE"/>
    <w:rsid w:val="00075009"/>
    <w:rsid w:val="00075882"/>
    <w:rsid w:val="00076236"/>
    <w:rsid w:val="00080B7E"/>
    <w:rsid w:val="00094631"/>
    <w:rsid w:val="000A36A9"/>
    <w:rsid w:val="000A774A"/>
    <w:rsid w:val="000B2E42"/>
    <w:rsid w:val="000D05BB"/>
    <w:rsid w:val="000E05E8"/>
    <w:rsid w:val="000E1860"/>
    <w:rsid w:val="000E48AB"/>
    <w:rsid w:val="000E7264"/>
    <w:rsid w:val="00116DE5"/>
    <w:rsid w:val="001239B6"/>
    <w:rsid w:val="00136566"/>
    <w:rsid w:val="00136FD3"/>
    <w:rsid w:val="001A11A3"/>
    <w:rsid w:val="001C2398"/>
    <w:rsid w:val="001F0E27"/>
    <w:rsid w:val="00222404"/>
    <w:rsid w:val="00231232"/>
    <w:rsid w:val="002335A2"/>
    <w:rsid w:val="00251BE3"/>
    <w:rsid w:val="0028577C"/>
    <w:rsid w:val="002B151A"/>
    <w:rsid w:val="002E0236"/>
    <w:rsid w:val="002F20D5"/>
    <w:rsid w:val="00310E64"/>
    <w:rsid w:val="00327CE9"/>
    <w:rsid w:val="00351F9D"/>
    <w:rsid w:val="003A5AD1"/>
    <w:rsid w:val="003B595C"/>
    <w:rsid w:val="003B7B13"/>
    <w:rsid w:val="003C26B4"/>
    <w:rsid w:val="003C5D2E"/>
    <w:rsid w:val="003D3509"/>
    <w:rsid w:val="003D5C14"/>
    <w:rsid w:val="003E3F30"/>
    <w:rsid w:val="003F3B5B"/>
    <w:rsid w:val="00411118"/>
    <w:rsid w:val="00415041"/>
    <w:rsid w:val="00424D9C"/>
    <w:rsid w:val="00446B6B"/>
    <w:rsid w:val="00451341"/>
    <w:rsid w:val="00453F2C"/>
    <w:rsid w:val="004659E8"/>
    <w:rsid w:val="00467895"/>
    <w:rsid w:val="00475883"/>
    <w:rsid w:val="00476E86"/>
    <w:rsid w:val="00483253"/>
    <w:rsid w:val="00485DA0"/>
    <w:rsid w:val="004868D0"/>
    <w:rsid w:val="004A4CF7"/>
    <w:rsid w:val="004B2C2F"/>
    <w:rsid w:val="004B3BD0"/>
    <w:rsid w:val="004B7F87"/>
    <w:rsid w:val="004F01C1"/>
    <w:rsid w:val="004F55C7"/>
    <w:rsid w:val="005014FA"/>
    <w:rsid w:val="005048F6"/>
    <w:rsid w:val="00523533"/>
    <w:rsid w:val="005304B5"/>
    <w:rsid w:val="00554D75"/>
    <w:rsid w:val="005679CF"/>
    <w:rsid w:val="00575E12"/>
    <w:rsid w:val="005A7C10"/>
    <w:rsid w:val="005B566E"/>
    <w:rsid w:val="005C58BF"/>
    <w:rsid w:val="005D61D2"/>
    <w:rsid w:val="005F060A"/>
    <w:rsid w:val="006366F8"/>
    <w:rsid w:val="00642BF5"/>
    <w:rsid w:val="006438B0"/>
    <w:rsid w:val="00687173"/>
    <w:rsid w:val="006B1F6D"/>
    <w:rsid w:val="007109CD"/>
    <w:rsid w:val="00716E2A"/>
    <w:rsid w:val="00722D53"/>
    <w:rsid w:val="007553A4"/>
    <w:rsid w:val="00762465"/>
    <w:rsid w:val="007864C7"/>
    <w:rsid w:val="007D097E"/>
    <w:rsid w:val="007D5BE5"/>
    <w:rsid w:val="00805DC1"/>
    <w:rsid w:val="00807DA3"/>
    <w:rsid w:val="0081726D"/>
    <w:rsid w:val="00820827"/>
    <w:rsid w:val="00827837"/>
    <w:rsid w:val="00885C42"/>
    <w:rsid w:val="008D3611"/>
    <w:rsid w:val="009138D5"/>
    <w:rsid w:val="00932FE1"/>
    <w:rsid w:val="009349AE"/>
    <w:rsid w:val="00945604"/>
    <w:rsid w:val="00947C98"/>
    <w:rsid w:val="00947E1D"/>
    <w:rsid w:val="0095554B"/>
    <w:rsid w:val="00957F99"/>
    <w:rsid w:val="0096691E"/>
    <w:rsid w:val="00967F64"/>
    <w:rsid w:val="00971C93"/>
    <w:rsid w:val="0098270A"/>
    <w:rsid w:val="00983002"/>
    <w:rsid w:val="00983687"/>
    <w:rsid w:val="009C0E62"/>
    <w:rsid w:val="00A0277C"/>
    <w:rsid w:val="00A06947"/>
    <w:rsid w:val="00A245F2"/>
    <w:rsid w:val="00A26569"/>
    <w:rsid w:val="00A3570C"/>
    <w:rsid w:val="00A51068"/>
    <w:rsid w:val="00A539EF"/>
    <w:rsid w:val="00A60B9A"/>
    <w:rsid w:val="00A9415E"/>
    <w:rsid w:val="00A94EF3"/>
    <w:rsid w:val="00AC1DCA"/>
    <w:rsid w:val="00AE4E5F"/>
    <w:rsid w:val="00AF0A8C"/>
    <w:rsid w:val="00B514E0"/>
    <w:rsid w:val="00B51B11"/>
    <w:rsid w:val="00B65874"/>
    <w:rsid w:val="00B75ED8"/>
    <w:rsid w:val="00B7687E"/>
    <w:rsid w:val="00BC4657"/>
    <w:rsid w:val="00BC7088"/>
    <w:rsid w:val="00BE19B1"/>
    <w:rsid w:val="00BF27CC"/>
    <w:rsid w:val="00C01BDC"/>
    <w:rsid w:val="00C0372C"/>
    <w:rsid w:val="00C3048C"/>
    <w:rsid w:val="00C56E6F"/>
    <w:rsid w:val="00C917D3"/>
    <w:rsid w:val="00CE323F"/>
    <w:rsid w:val="00D04CFC"/>
    <w:rsid w:val="00D15607"/>
    <w:rsid w:val="00D1662C"/>
    <w:rsid w:val="00D16778"/>
    <w:rsid w:val="00D3267B"/>
    <w:rsid w:val="00D32F8F"/>
    <w:rsid w:val="00D4320B"/>
    <w:rsid w:val="00D46432"/>
    <w:rsid w:val="00D46B71"/>
    <w:rsid w:val="00D753DE"/>
    <w:rsid w:val="00D7572B"/>
    <w:rsid w:val="00D81D51"/>
    <w:rsid w:val="00DA4DA4"/>
    <w:rsid w:val="00DC2FBB"/>
    <w:rsid w:val="00DC5303"/>
    <w:rsid w:val="00DD31F8"/>
    <w:rsid w:val="00DD7BBE"/>
    <w:rsid w:val="00DD7D93"/>
    <w:rsid w:val="00DF0A49"/>
    <w:rsid w:val="00E1244E"/>
    <w:rsid w:val="00E35D64"/>
    <w:rsid w:val="00E50F0F"/>
    <w:rsid w:val="00E57556"/>
    <w:rsid w:val="00E706D5"/>
    <w:rsid w:val="00E76814"/>
    <w:rsid w:val="00E77AC2"/>
    <w:rsid w:val="00E80FFC"/>
    <w:rsid w:val="00EA2F4E"/>
    <w:rsid w:val="00EA3220"/>
    <w:rsid w:val="00EB0BA9"/>
    <w:rsid w:val="00EC3926"/>
    <w:rsid w:val="00ED09F7"/>
    <w:rsid w:val="00ED122D"/>
    <w:rsid w:val="00EE08AB"/>
    <w:rsid w:val="00F015D1"/>
    <w:rsid w:val="00F17041"/>
    <w:rsid w:val="00F221AA"/>
    <w:rsid w:val="00F24A22"/>
    <w:rsid w:val="00F254C7"/>
    <w:rsid w:val="00F27CE9"/>
    <w:rsid w:val="00F30C73"/>
    <w:rsid w:val="00F31204"/>
    <w:rsid w:val="00F33C5D"/>
    <w:rsid w:val="00F35612"/>
    <w:rsid w:val="00F47D5D"/>
    <w:rsid w:val="00F53170"/>
    <w:rsid w:val="00F67BF6"/>
    <w:rsid w:val="00F716D5"/>
    <w:rsid w:val="00F741A2"/>
    <w:rsid w:val="00F81379"/>
    <w:rsid w:val="00F84DF5"/>
    <w:rsid w:val="00F85EBC"/>
    <w:rsid w:val="00F867AF"/>
    <w:rsid w:val="00F93EB3"/>
    <w:rsid w:val="00FA359F"/>
    <w:rsid w:val="00FA5A7D"/>
    <w:rsid w:val="00FE3D7C"/>
    <w:rsid w:val="00FE703B"/>
    <w:rsid w:val="00FF02C2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l">
    <w:name w:val="rubl"/>
    <w:basedOn w:val="a0"/>
    <w:rsid w:val="00D3267B"/>
  </w:style>
  <w:style w:type="character" w:styleId="a3">
    <w:name w:val="Hyperlink"/>
    <w:basedOn w:val="a0"/>
    <w:uiPriority w:val="99"/>
    <w:semiHidden/>
    <w:unhideWhenUsed/>
    <w:rsid w:val="00D32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2</cp:revision>
  <dcterms:created xsi:type="dcterms:W3CDTF">2023-03-13T15:14:00Z</dcterms:created>
  <dcterms:modified xsi:type="dcterms:W3CDTF">2023-03-13T15:14:00Z</dcterms:modified>
</cp:coreProperties>
</file>